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53" w:rsidRPr="00835C53" w:rsidRDefault="00591778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Этические нормы как один из критериев хорошей речи.</w:t>
      </w:r>
    </w:p>
    <w:p w:rsidR="00591778" w:rsidRDefault="00591778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</w:p>
    <w:p w:rsidR="00E54FEF" w:rsidRPr="00835C53" w:rsidRDefault="00E54FEF" w:rsidP="00B07A1F">
      <w:pPr>
        <w:spacing w:after="0" w:line="360" w:lineRule="auto"/>
        <w:ind w:left="57" w:right="57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50919" w:rsidRPr="00835C53" w:rsidRDefault="00850919" w:rsidP="00B07A1F">
      <w:pPr>
        <w:spacing w:after="0" w:line="360" w:lineRule="auto"/>
        <w:ind w:left="57" w:right="57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914589361"/>
        <w:docPartObj>
          <w:docPartGallery w:val="Table of Contents"/>
          <w:docPartUnique/>
        </w:docPartObj>
      </w:sdtPr>
      <w:sdtEndPr/>
      <w:sdtContent>
        <w:p w:rsidR="00850919" w:rsidRPr="00D064A3" w:rsidRDefault="00850919" w:rsidP="00B07A1F">
          <w:pPr>
            <w:pStyle w:val="a7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color w:val="auto"/>
            </w:rPr>
          </w:pPr>
          <w:r w:rsidRPr="00D064A3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D064A3" w:rsidRPr="00D064A3" w:rsidRDefault="00850919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064A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064A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064A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5154436" w:history="1">
            <w:r w:rsidR="00D064A3" w:rsidRPr="00D064A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D064A3"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064A3"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064A3"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_Toc65154436 \h </w:instrText>
            </w:r>
            <w:r w:rsidR="00D064A3"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064A3"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064A3"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64A3" w:rsidRPr="00D064A3" w:rsidRDefault="00D064A3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154437" w:history="1">
            <w:r w:rsidRPr="00D064A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Этикет и культура</w: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_Toc65154437 \h </w:instrTex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64A3" w:rsidRPr="00D064A3" w:rsidRDefault="00D064A3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154438" w:history="1">
            <w:r w:rsidRPr="00D064A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Сущность речевого этикета</w: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_Toc65154438 \h </w:instrTex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64A3" w:rsidRPr="00D064A3" w:rsidRDefault="00D064A3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154441" w:history="1">
            <w:r w:rsidRPr="00D064A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_Toc65154441 \h </w:instrTex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64A3" w:rsidRPr="00D064A3" w:rsidRDefault="00D064A3">
          <w:pPr>
            <w:pStyle w:val="2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154442" w:history="1">
            <w:r w:rsidRPr="00D064A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_Toc65154442 \h </w:instrTex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D064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50919" w:rsidRPr="00835C53" w:rsidRDefault="00850919" w:rsidP="00B07A1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064A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50919" w:rsidRPr="00835C53" w:rsidRDefault="00850919" w:rsidP="00B07A1F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835C53">
        <w:rPr>
          <w:rFonts w:ascii="Times New Roman" w:hAnsi="Times New Roman" w:cs="Times New Roman"/>
          <w:sz w:val="28"/>
          <w:szCs w:val="28"/>
        </w:rPr>
        <w:br w:type="page"/>
      </w:r>
    </w:p>
    <w:p w:rsidR="00850919" w:rsidRPr="00835C53" w:rsidRDefault="00850919" w:rsidP="00B07A1F">
      <w:pPr>
        <w:pStyle w:val="2"/>
        <w:spacing w:before="0" w:line="360" w:lineRule="auto"/>
        <w:ind w:left="57" w:right="57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65154436"/>
      <w:r w:rsidRPr="00835C53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1"/>
    </w:p>
    <w:p w:rsidR="00B07A1F" w:rsidRPr="00835C53" w:rsidRDefault="00B07A1F" w:rsidP="00B07A1F">
      <w:pPr>
        <w:rPr>
          <w:rFonts w:ascii="Times New Roman" w:hAnsi="Times New Roman" w:cs="Times New Roman"/>
          <w:sz w:val="28"/>
          <w:szCs w:val="28"/>
        </w:rPr>
      </w:pPr>
    </w:p>
    <w:p w:rsidR="00850919" w:rsidRDefault="00850919" w:rsidP="00D064A3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 w:rsidRPr="00835C53">
        <w:rPr>
          <w:sz w:val="28"/>
          <w:szCs w:val="28"/>
        </w:rPr>
        <w:t>Изучению</w:t>
      </w:r>
      <w:r w:rsidR="00E54FEF" w:rsidRPr="00835C53">
        <w:rPr>
          <w:sz w:val="28"/>
          <w:szCs w:val="28"/>
        </w:rPr>
        <w:t xml:space="preserve"> этики и</w:t>
      </w:r>
      <w:r w:rsidRPr="00835C53">
        <w:rPr>
          <w:sz w:val="28"/>
          <w:szCs w:val="28"/>
        </w:rPr>
        <w:t xml:space="preserve"> культуры, </w:t>
      </w:r>
      <w:r w:rsidR="00E54FEF" w:rsidRPr="00835C53">
        <w:rPr>
          <w:sz w:val="28"/>
          <w:szCs w:val="28"/>
        </w:rPr>
        <w:t>их</w:t>
      </w:r>
      <w:r w:rsidRPr="00835C53">
        <w:rPr>
          <w:sz w:val="28"/>
          <w:szCs w:val="28"/>
        </w:rPr>
        <w:t xml:space="preserve"> влияния посвящены работы многих отечественных и зарубежных исследователей, подобных как В.В. Томилов, В.Д. Козлов, В.А. </w:t>
      </w:r>
      <w:proofErr w:type="spellStart"/>
      <w:r w:rsidRPr="00835C53">
        <w:rPr>
          <w:sz w:val="28"/>
          <w:szCs w:val="28"/>
        </w:rPr>
        <w:t>Спивак</w:t>
      </w:r>
      <w:proofErr w:type="spellEnd"/>
      <w:r w:rsidRPr="00835C53">
        <w:rPr>
          <w:sz w:val="28"/>
          <w:szCs w:val="28"/>
        </w:rPr>
        <w:t>, Эдгар Шейн.</w:t>
      </w:r>
    </w:p>
    <w:p w:rsidR="00D064A3" w:rsidRPr="00D064A3" w:rsidRDefault="00D064A3" w:rsidP="00D064A3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 w:rsidRPr="00D064A3">
        <w:rPr>
          <w:sz w:val="28"/>
          <w:szCs w:val="28"/>
        </w:rPr>
        <w:t xml:space="preserve">Этика изучает ценности и добродетели.  </w:t>
      </w:r>
    </w:p>
    <w:p w:rsidR="00D064A3" w:rsidRPr="00D064A3" w:rsidRDefault="00D064A3" w:rsidP="00D064A3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proofErr w:type="gramStart"/>
      <w:r w:rsidRPr="00D064A3">
        <w:rPr>
          <w:sz w:val="28"/>
          <w:szCs w:val="28"/>
        </w:rPr>
        <w:t xml:space="preserve">Ценность - это добро, которое нужно достичь, или стандарт права, которому нужно следовать, в то время как добродетель - это черта характера, которая позволяет добиваться добра или действовать правильно. </w:t>
      </w:r>
      <w:proofErr w:type="gramEnd"/>
    </w:p>
    <w:p w:rsidR="00D064A3" w:rsidRPr="00D064A3" w:rsidRDefault="00D064A3" w:rsidP="00D064A3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 w:rsidRPr="00D064A3">
        <w:rPr>
          <w:sz w:val="28"/>
          <w:szCs w:val="28"/>
        </w:rPr>
        <w:t xml:space="preserve">Например, список основных товаров может включать в себя богатство, любовь и свободу.  </w:t>
      </w:r>
      <w:proofErr w:type="gramStart"/>
      <w:r w:rsidRPr="00D064A3">
        <w:rPr>
          <w:sz w:val="28"/>
          <w:szCs w:val="28"/>
        </w:rPr>
        <w:t>Соответствующий список достоинств - или черт характера - может включать продуктивность, которая позволяет человеку достичь богатства, честность, которая позволяет ему наслаждаться любовными отношениями, и ответственность за себя, которая позволяет человеку жить в свободе.</w:t>
      </w:r>
      <w:proofErr w:type="gramEnd"/>
    </w:p>
    <w:p w:rsidR="00D064A3" w:rsidRPr="00D064A3" w:rsidRDefault="00D064A3" w:rsidP="00D064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4A3">
        <w:rPr>
          <w:rFonts w:ascii="Times New Roman" w:hAnsi="Times New Roman" w:cs="Times New Roman"/>
          <w:color w:val="000000"/>
          <w:sz w:val="28"/>
          <w:szCs w:val="28"/>
        </w:rPr>
        <w:t xml:space="preserve">Речевая деятельность </w:t>
      </w:r>
      <w:proofErr w:type="gramStart"/>
      <w:r w:rsidRPr="00D064A3">
        <w:rPr>
          <w:rFonts w:ascii="Times New Roman" w:hAnsi="Times New Roman" w:cs="Times New Roman"/>
          <w:color w:val="000000"/>
          <w:sz w:val="28"/>
          <w:szCs w:val="28"/>
        </w:rPr>
        <w:t>говорящего</w:t>
      </w:r>
      <w:proofErr w:type="gramEnd"/>
      <w:r w:rsidRPr="00D064A3">
        <w:rPr>
          <w:rFonts w:ascii="Times New Roman" w:hAnsi="Times New Roman" w:cs="Times New Roman"/>
          <w:color w:val="000000"/>
          <w:sz w:val="28"/>
          <w:szCs w:val="28"/>
        </w:rPr>
        <w:t xml:space="preserve"> имеет социальную и психофизиологическую стороны. Социальная природа речевой деятельности состоит, во-первых, в том, что она является частью общественной деятельности человека, а во-вторых, в том, что и речевой акт, и речевая ситуация предполагают общественные отношения </w:t>
      </w:r>
      <w:proofErr w:type="gramStart"/>
      <w:r w:rsidRPr="00D064A3">
        <w:rPr>
          <w:rFonts w:ascii="Times New Roman" w:hAnsi="Times New Roman" w:cs="Times New Roman"/>
          <w:color w:val="000000"/>
          <w:sz w:val="28"/>
          <w:szCs w:val="28"/>
        </w:rPr>
        <w:t>говорящих</w:t>
      </w:r>
      <w:proofErr w:type="gramEnd"/>
      <w:r w:rsidRPr="00D064A3">
        <w:rPr>
          <w:rFonts w:ascii="Times New Roman" w:hAnsi="Times New Roman" w:cs="Times New Roman"/>
          <w:color w:val="000000"/>
          <w:sz w:val="28"/>
          <w:szCs w:val="28"/>
        </w:rPr>
        <w:t>, знающих единый язык общения, общую культуру, общую тематику.</w:t>
      </w:r>
    </w:p>
    <w:p w:rsidR="00850919" w:rsidRPr="00835C53" w:rsidRDefault="00850919" w:rsidP="00591778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 w:rsidRPr="00835C53">
        <w:rPr>
          <w:sz w:val="28"/>
          <w:szCs w:val="28"/>
        </w:rPr>
        <w:t xml:space="preserve">Целью работы является </w:t>
      </w:r>
      <w:r w:rsidR="00E54FEF" w:rsidRPr="00835C53">
        <w:rPr>
          <w:sz w:val="28"/>
          <w:szCs w:val="28"/>
        </w:rPr>
        <w:t>изучение роли речевого этикета</w:t>
      </w:r>
      <w:r w:rsidRPr="00835C53">
        <w:rPr>
          <w:sz w:val="28"/>
          <w:szCs w:val="28"/>
        </w:rPr>
        <w:t xml:space="preserve">. </w:t>
      </w:r>
    </w:p>
    <w:p w:rsidR="00850919" w:rsidRPr="00835C53" w:rsidRDefault="00591778" w:rsidP="00B07A1F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исследования в данной</w:t>
      </w:r>
      <w:r w:rsidR="00850919" w:rsidRPr="00835C53">
        <w:rPr>
          <w:sz w:val="28"/>
          <w:szCs w:val="28"/>
        </w:rPr>
        <w:t xml:space="preserve"> работе является </w:t>
      </w:r>
      <w:r>
        <w:rPr>
          <w:sz w:val="28"/>
          <w:szCs w:val="28"/>
        </w:rPr>
        <w:t>общество</w:t>
      </w:r>
      <w:r w:rsidR="00850919" w:rsidRPr="00835C53">
        <w:rPr>
          <w:sz w:val="28"/>
          <w:szCs w:val="28"/>
        </w:rPr>
        <w:t>.</w:t>
      </w:r>
    </w:p>
    <w:p w:rsidR="00E54FEF" w:rsidRPr="00835C53" w:rsidRDefault="00850919" w:rsidP="00B07A1F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 w:rsidRPr="00835C53">
        <w:rPr>
          <w:sz w:val="28"/>
          <w:szCs w:val="28"/>
        </w:rPr>
        <w:t xml:space="preserve">Предметом исследования становятся </w:t>
      </w:r>
      <w:r w:rsidR="00E54FEF" w:rsidRPr="00835C53">
        <w:rPr>
          <w:sz w:val="28"/>
          <w:szCs w:val="28"/>
        </w:rPr>
        <w:t>речевой этикет</w:t>
      </w:r>
      <w:r w:rsidR="00B07A1F" w:rsidRPr="00835C53">
        <w:rPr>
          <w:sz w:val="28"/>
          <w:szCs w:val="28"/>
        </w:rPr>
        <w:t>.</w:t>
      </w:r>
    </w:p>
    <w:p w:rsidR="00D064A3" w:rsidRDefault="00D064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07A1F" w:rsidRPr="00835C53" w:rsidRDefault="00B07A1F" w:rsidP="00B07A1F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</w:p>
    <w:p w:rsidR="00AB490F" w:rsidRPr="00835C53" w:rsidRDefault="00AB490F" w:rsidP="00B07A1F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65154437"/>
      <w:r w:rsidRPr="00835C53">
        <w:rPr>
          <w:rFonts w:ascii="Times New Roman" w:hAnsi="Times New Roman" w:cs="Times New Roman"/>
          <w:color w:val="auto"/>
          <w:sz w:val="28"/>
          <w:szCs w:val="28"/>
        </w:rPr>
        <w:t>Этикет и культура</w:t>
      </w:r>
      <w:bookmarkEnd w:id="2"/>
      <w:r w:rsidRPr="00835C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07A1F" w:rsidRPr="00835C53" w:rsidRDefault="00B07A1F" w:rsidP="00B07A1F">
      <w:pPr>
        <w:rPr>
          <w:rFonts w:ascii="Times New Roman" w:hAnsi="Times New Roman" w:cs="Times New Roman"/>
          <w:sz w:val="28"/>
          <w:szCs w:val="28"/>
        </w:rPr>
      </w:pPr>
    </w:p>
    <w:p w:rsidR="00835C53" w:rsidRPr="00835C53" w:rsidRDefault="00591778" w:rsidP="00835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деятельности любой</w:t>
      </w:r>
      <w:r w:rsidR="00835C53" w:rsidRPr="00835C53">
        <w:rPr>
          <w:rFonts w:ascii="Times New Roman" w:hAnsi="Times New Roman" w:cs="Times New Roman"/>
          <w:sz w:val="28"/>
          <w:szCs w:val="28"/>
        </w:rPr>
        <w:t xml:space="preserve"> группы разрабатываются собственные стандарты и правила профессионального поведения, которые вместе формируют этику.</w:t>
      </w:r>
    </w:p>
    <w:p w:rsidR="00835C53" w:rsidRDefault="00835C53" w:rsidP="00B07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этики и культуры тесно переплетаются. </w:t>
      </w:r>
    </w:p>
    <w:p w:rsidR="00AB47F3" w:rsidRDefault="00AB47F3" w:rsidP="00B07A1F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Речевой этикет является составной частью культуры. </w:t>
      </w:r>
      <w:proofErr w:type="gramStart"/>
      <w:r>
        <w:rPr>
          <w:sz w:val="28"/>
          <w:szCs w:val="28"/>
        </w:rPr>
        <w:t>Не для кого</w:t>
      </w:r>
      <w:proofErr w:type="gramEnd"/>
      <w:r>
        <w:rPr>
          <w:sz w:val="28"/>
          <w:szCs w:val="28"/>
        </w:rPr>
        <w:t xml:space="preserve"> не секрет, что умение общаться, вести диалог с обществом является залогом эффективного </w:t>
      </w:r>
      <w:r w:rsidR="00591778">
        <w:rPr>
          <w:sz w:val="28"/>
          <w:szCs w:val="28"/>
        </w:rPr>
        <w:t>взаимодействия</w:t>
      </w:r>
      <w:r>
        <w:rPr>
          <w:sz w:val="28"/>
          <w:szCs w:val="28"/>
        </w:rPr>
        <w:t>. Поэтому знание правил речевого этикета избежать многих ошибок в ведении диалога.</w:t>
      </w:r>
    </w:p>
    <w:p w:rsidR="00B07A1F" w:rsidRPr="00835C53" w:rsidRDefault="00AB47F3" w:rsidP="00B07A1F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хочу отметить, что речевой этикет, в свою очередь в</w:t>
      </w:r>
      <w:r w:rsidR="00591778">
        <w:rPr>
          <w:sz w:val="28"/>
          <w:szCs w:val="28"/>
        </w:rPr>
        <w:t>о</w:t>
      </w:r>
      <w:r>
        <w:rPr>
          <w:sz w:val="28"/>
          <w:szCs w:val="28"/>
        </w:rPr>
        <w:t xml:space="preserve"> многом зависит от профессиональной области и сферы управления, но правила едины. Это касается как устного, так и письменного общения. В последние годы с развитием интернета данная тема становится все более актуальной. </w:t>
      </w:r>
    </w:p>
    <w:p w:rsidR="00850919" w:rsidRPr="00835C53" w:rsidRDefault="00AB490F" w:rsidP="00B07A1F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65154438"/>
      <w:r w:rsidRPr="00835C53">
        <w:rPr>
          <w:rFonts w:ascii="Times New Roman" w:hAnsi="Times New Roman" w:cs="Times New Roman"/>
          <w:color w:val="auto"/>
          <w:sz w:val="28"/>
          <w:szCs w:val="28"/>
        </w:rPr>
        <w:t>Сущность</w:t>
      </w:r>
      <w:r w:rsidR="00850919" w:rsidRPr="00835C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4FEF" w:rsidRPr="00835C53">
        <w:rPr>
          <w:rFonts w:ascii="Times New Roman" w:hAnsi="Times New Roman" w:cs="Times New Roman"/>
          <w:color w:val="auto"/>
          <w:sz w:val="28"/>
          <w:szCs w:val="28"/>
        </w:rPr>
        <w:t>речевого этикета</w:t>
      </w:r>
      <w:bookmarkEnd w:id="3"/>
    </w:p>
    <w:p w:rsidR="00B07A1F" w:rsidRPr="00835C53" w:rsidRDefault="00B07A1F" w:rsidP="00B07A1F">
      <w:pPr>
        <w:rPr>
          <w:rFonts w:ascii="Times New Roman" w:hAnsi="Times New Roman" w:cs="Times New Roman"/>
          <w:sz w:val="28"/>
          <w:szCs w:val="28"/>
        </w:rPr>
      </w:pPr>
    </w:p>
    <w:p w:rsidR="00E54FEF" w:rsidRPr="00835C53" w:rsidRDefault="00E54FEF" w:rsidP="00B07A1F">
      <w:pPr>
        <w:shd w:val="clear" w:color="auto" w:fill="FFFFFF"/>
        <w:spacing w:after="0" w:line="360" w:lineRule="auto"/>
        <w:ind w:left="120" w:right="45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5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речевым этикетом устанавливаются правила общения между собеседниками и общественным порядком в </w:t>
      </w:r>
      <w:proofErr w:type="gramStart"/>
      <w:r w:rsidRPr="00835C5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формальных</w:t>
      </w:r>
      <w:proofErr w:type="gramEnd"/>
      <w:r w:rsidRPr="00835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неформальных условия. Именно поэтому в человечестве существует особая система ритуалов и формул, позволяющая поддерживать дружеский тон вербального общения.</w:t>
      </w:r>
    </w:p>
    <w:p w:rsidR="00E54FEF" w:rsidRPr="00E54FEF" w:rsidRDefault="00E54FEF" w:rsidP="00B07A1F">
      <w:pPr>
        <w:shd w:val="clear" w:color="auto" w:fill="FFFFFF"/>
        <w:spacing w:after="0" w:line="360" w:lineRule="auto"/>
        <w:ind w:left="120" w:righ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Этикет, регулирующий поведение людей в стандартных ситуациях, является частью культуры. Несоблюдение этикета общения приводит к недопониманию и культурному шоку.</w:t>
      </w:r>
    </w:p>
    <w:p w:rsidR="00E54FEF" w:rsidRPr="00E54FEF" w:rsidRDefault="00E54FEF" w:rsidP="00B07A1F">
      <w:pPr>
        <w:shd w:val="clear" w:color="auto" w:fill="FFFFFF"/>
        <w:spacing w:after="0" w:line="360" w:lineRule="auto"/>
        <w:ind w:left="120" w:righ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Речевой этикет - важная составляющая национальной культуры. Он представляет собой базовые знания людей, говорящих на этом языке, и поэтому усвоение системы национальных речевого </w:t>
      </w:r>
      <w:r w:rsidRPr="00E54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этикета необходимо для нормального общения людей, п</w:t>
      </w:r>
      <w:r w:rsidR="00B41CDE" w:rsidRPr="00835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ринадлежащих к разным культурам, что особенно актуально для нашей страны.</w:t>
      </w:r>
    </w:p>
    <w:p w:rsidR="00B07A1F" w:rsidRPr="00B07A1F" w:rsidRDefault="00591778" w:rsidP="00B07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Человек</w:t>
      </w:r>
      <w:r w:rsidR="00B07A1F"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умеет четко и ясно выразить свою мысль, обладает большим преимуществом. Все произносимое и написанное им должно быть изложено хорошим языком. Нужно следить за тем, чтобы никогда не употреблять бранных слов. Следует избавить свой словарный запас и от слов-паразитов, например "короче", "вот", "как бы" и т.п., не следует делать длительных пауз во время разговора.</w:t>
      </w:r>
    </w:p>
    <w:p w:rsidR="00B07A1F" w:rsidRPr="00B07A1F" w:rsidRDefault="00B07A1F" w:rsidP="00B07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 разговора должен быть плавным и естественным, но никак не педантичным и игривым, т.е. нужно быть ученым, но не педантом, веселым, </w:t>
      </w:r>
      <w:proofErr w:type="gramStart"/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производя шума, вежливым, но не утрируя вежливость.</w:t>
      </w:r>
    </w:p>
    <w:p w:rsidR="00B07A1F" w:rsidRPr="00B07A1F" w:rsidRDefault="00B07A1F" w:rsidP="00B07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слушать – такое же необходимое условие для вежливого и воспитанного человека, как и </w:t>
      </w:r>
      <w:proofErr w:type="gramStart"/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proofErr w:type="gramEnd"/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говорить, и, если вы хотите, чтобы вас слушали, нужно самому слушать. Нужно помнить, что в России существует собственная традиция отношений, у нас ценится умение слушать и беззлобно шутить. Но с шутками всегда следует быть осторожным: можно легко попасть впросак. Слишком уверенные в себе люди зачастую шутят неудачно.</w:t>
      </w:r>
    </w:p>
    <w:p w:rsidR="00B07A1F" w:rsidRPr="00B07A1F" w:rsidRDefault="00B07A1F" w:rsidP="00B07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всегда соблюдать правила ведения разговора:</w:t>
      </w:r>
    </w:p>
    <w:p w:rsidR="00B07A1F" w:rsidRPr="00B07A1F" w:rsidRDefault="00B07A1F" w:rsidP="00B07A1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то, что сообщается, должно быть истинным:</w:t>
      </w:r>
    </w:p>
    <w:p w:rsidR="00B07A1F" w:rsidRPr="00B07A1F" w:rsidRDefault="00B07A1F" w:rsidP="00B07A1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все необходимое партнеру для понимания должно быть соответствующим образом ему представлено;</w:t>
      </w:r>
    </w:p>
    <w:p w:rsidR="00B07A1F" w:rsidRPr="00B07A1F" w:rsidRDefault="00B07A1F" w:rsidP="00B07A1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говорящий предполагает, что собеседник верит ему;</w:t>
      </w:r>
    </w:p>
    <w:p w:rsidR="00B07A1F" w:rsidRPr="00B07A1F" w:rsidRDefault="00B07A1F" w:rsidP="00B07A1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вопрос задается с надеждой на ответ;</w:t>
      </w:r>
    </w:p>
    <w:p w:rsidR="00B07A1F" w:rsidRPr="00B07A1F" w:rsidRDefault="00B07A1F" w:rsidP="00B07A1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просьба предполагает воплощение в действие.</w:t>
      </w:r>
    </w:p>
    <w:p w:rsidR="00835C53" w:rsidRPr="00835C53" w:rsidRDefault="00835C53" w:rsidP="00835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53">
        <w:rPr>
          <w:rFonts w:ascii="Times New Roman" w:hAnsi="Times New Roman" w:cs="Times New Roman"/>
          <w:sz w:val="28"/>
          <w:szCs w:val="28"/>
        </w:rPr>
        <w:t>Для положительного имиджа чиновника необходимо соблюдение правил речевого этикета, в частности:</w:t>
      </w:r>
    </w:p>
    <w:p w:rsidR="00835C53" w:rsidRPr="00835C53" w:rsidRDefault="00835C53" w:rsidP="00835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C53" w:rsidRDefault="00835C53" w:rsidP="00B07A1F">
      <w:pPr>
        <w:pStyle w:val="2"/>
        <w:spacing w:before="0" w:line="360" w:lineRule="auto"/>
        <w:ind w:left="57" w:right="57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65154439"/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4"/>
    </w:p>
    <w:p w:rsidR="00835C53" w:rsidRDefault="00835C53" w:rsidP="00B07A1F">
      <w:pPr>
        <w:pStyle w:val="2"/>
        <w:spacing w:before="0" w:line="360" w:lineRule="auto"/>
        <w:ind w:left="57" w:right="57" w:firstLine="709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65154440"/>
      <w:r w:rsidRPr="00835C53">
        <w:rPr>
          <w:rFonts w:ascii="Times New Roman" w:hAnsi="Times New Roman" w:cs="Times New Roman"/>
          <w:b w:val="0"/>
          <w:color w:val="auto"/>
          <w:sz w:val="28"/>
          <w:szCs w:val="28"/>
        </w:rPr>
        <w:t>Рис.1 Правила речевого этикета</w:t>
      </w:r>
      <w:bookmarkEnd w:id="5"/>
    </w:p>
    <w:p w:rsidR="00835C53" w:rsidRPr="00835C53" w:rsidRDefault="00835C53" w:rsidP="00835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53">
        <w:rPr>
          <w:rFonts w:ascii="Times New Roman" w:hAnsi="Times New Roman" w:cs="Times New Roman"/>
          <w:sz w:val="28"/>
          <w:szCs w:val="28"/>
        </w:rPr>
        <w:t>Таким образом, речевой этикет выступает основополагающей частью культуры и этикета в целом.</w:t>
      </w:r>
    </w:p>
    <w:p w:rsidR="00835C53" w:rsidRDefault="00835C53" w:rsidP="00B07A1F">
      <w:pPr>
        <w:pStyle w:val="2"/>
        <w:spacing w:before="0" w:line="360" w:lineRule="auto"/>
        <w:ind w:left="57" w:right="57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50919" w:rsidRPr="00835C53" w:rsidRDefault="00850919" w:rsidP="00B07A1F">
      <w:pPr>
        <w:pStyle w:val="2"/>
        <w:spacing w:before="0" w:line="360" w:lineRule="auto"/>
        <w:ind w:left="57" w:right="57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65154441"/>
      <w:r w:rsidRPr="00835C53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  <w:bookmarkEnd w:id="6"/>
    </w:p>
    <w:p w:rsidR="00B07A1F" w:rsidRPr="00835C53" w:rsidRDefault="00B07A1F" w:rsidP="00B07A1F">
      <w:pPr>
        <w:rPr>
          <w:rFonts w:ascii="Times New Roman" w:hAnsi="Times New Roman" w:cs="Times New Roman"/>
          <w:sz w:val="28"/>
          <w:szCs w:val="28"/>
        </w:rPr>
      </w:pPr>
    </w:p>
    <w:p w:rsidR="00850919" w:rsidRPr="00835C53" w:rsidRDefault="00850919" w:rsidP="00B07A1F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 w:rsidRPr="00835C53">
        <w:rPr>
          <w:sz w:val="28"/>
          <w:szCs w:val="28"/>
        </w:rPr>
        <w:t xml:space="preserve">Культура является тонким инструментом, при помощи которого, в свою очередь, можно привести организацию к успеху, процветанию и стабильности, но при неумелом либо неуместном применении возможны прямо противоположные результаты. Поэтому, культуру </w:t>
      </w:r>
      <w:proofErr w:type="gramStart"/>
      <w:r w:rsidRPr="00835C53">
        <w:rPr>
          <w:sz w:val="28"/>
          <w:szCs w:val="28"/>
        </w:rPr>
        <w:t>в</w:t>
      </w:r>
      <w:proofErr w:type="gramEnd"/>
      <w:r w:rsidRPr="00835C53">
        <w:rPr>
          <w:sz w:val="28"/>
          <w:szCs w:val="28"/>
        </w:rPr>
        <w:t xml:space="preserve"> нужно изучать, следить </w:t>
      </w:r>
      <w:proofErr w:type="gramStart"/>
      <w:r w:rsidRPr="00835C53">
        <w:rPr>
          <w:sz w:val="28"/>
          <w:szCs w:val="28"/>
        </w:rPr>
        <w:t>за</w:t>
      </w:r>
      <w:proofErr w:type="gramEnd"/>
      <w:r w:rsidRPr="00835C53">
        <w:rPr>
          <w:sz w:val="28"/>
          <w:szCs w:val="28"/>
        </w:rPr>
        <w:t xml:space="preserve"> ее формированием, регулировать и совершенствовать ее преобразования.</w:t>
      </w:r>
    </w:p>
    <w:p w:rsidR="00B07A1F" w:rsidRPr="00835C53" w:rsidRDefault="00B07A1F" w:rsidP="00B07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53">
        <w:rPr>
          <w:rFonts w:ascii="Times New Roman" w:hAnsi="Times New Roman" w:cs="Times New Roman"/>
          <w:sz w:val="28"/>
          <w:szCs w:val="28"/>
        </w:rPr>
        <w:t xml:space="preserve">Этика  базируется на принципах независимости, соблюдения </w:t>
      </w:r>
      <w:hyperlink r:id="rId14" w:history="1">
        <w:r w:rsidRPr="00835C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законности</w:t>
        </w:r>
      </w:hyperlink>
      <w:r w:rsidRPr="00835C53">
        <w:rPr>
          <w:rFonts w:ascii="Times New Roman" w:hAnsi="Times New Roman" w:cs="Times New Roman"/>
          <w:sz w:val="28"/>
          <w:szCs w:val="28"/>
        </w:rPr>
        <w:t>, честности и добросовестности, культуры поведения.</w:t>
      </w:r>
    </w:p>
    <w:p w:rsidR="00835C53" w:rsidRPr="00835C53" w:rsidRDefault="00835C53" w:rsidP="00B07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6B">
        <w:rPr>
          <w:rFonts w:ascii="Times New Roman" w:hAnsi="Times New Roman" w:cs="Times New Roman"/>
          <w:sz w:val="28"/>
          <w:szCs w:val="28"/>
        </w:rPr>
        <w:t>Помимо принципов этики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16B">
        <w:rPr>
          <w:rFonts w:ascii="Times New Roman" w:hAnsi="Times New Roman" w:cs="Times New Roman"/>
          <w:sz w:val="28"/>
          <w:szCs w:val="28"/>
        </w:rPr>
        <w:t xml:space="preserve">важно соблюдать и правила профессиональной этики; в частности, эти </w:t>
      </w:r>
      <w:proofErr w:type="gramStart"/>
      <w:r w:rsidRPr="0043516B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43516B">
        <w:rPr>
          <w:rFonts w:ascii="Times New Roman" w:hAnsi="Times New Roman" w:cs="Times New Roman"/>
          <w:sz w:val="28"/>
          <w:szCs w:val="28"/>
        </w:rPr>
        <w:t xml:space="preserve"> предусматривают, что тактический прием не должен содержать сведения, унижающие честь и достоинство какого-либо участника </w:t>
      </w:r>
      <w:r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B07A1F" w:rsidRPr="00835C53" w:rsidRDefault="00B07A1F" w:rsidP="00B07A1F">
      <w:pPr>
        <w:pStyle w:val="a4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 w:rsidRPr="00835C53">
        <w:rPr>
          <w:sz w:val="28"/>
          <w:szCs w:val="28"/>
        </w:rPr>
        <w:lastRenderedPageBreak/>
        <w:t xml:space="preserve">Для определения роли воздействия культуры на эффективность организации, нужно выявить концепцию культуры. Данная проблема служит предметом острого обсуждения среди исследователей, а подходы к определению концепции культуры были многогранными. Культура всепоглощающа и проявляется во всех отношениях. Отдельно от организации ее не существует. Так, многие организации создают собственные нормы поведения, оформляя их в виде уставов, кодексов. Но, к большому сожалению, культуру высокого уровня крайне тяжело сформировать, это требует долгих усилий и времени. В последнее время все чаще появляются публикации, в которых, в свою очередь, создатели высказывают разные точки зрения о том, что собой представляет культура в </w:t>
      </w:r>
      <w:proofErr w:type="spellStart"/>
      <w:r w:rsidRPr="00835C53">
        <w:rPr>
          <w:sz w:val="28"/>
          <w:szCs w:val="28"/>
        </w:rPr>
        <w:t>администратиной</w:t>
      </w:r>
      <w:proofErr w:type="spellEnd"/>
      <w:r w:rsidRPr="00835C53">
        <w:rPr>
          <w:sz w:val="28"/>
          <w:szCs w:val="28"/>
        </w:rPr>
        <w:t xml:space="preserve"> среде. Поэтому данное понятие достаточно трудно назвать новым, в связи с тем, что в каждой организации, с момента ее создания, формируется неповторимая внутренняя атмосфера. Иное дело, что лишь недавно отечественные управленцы поняли тот факт, что умелое управление культурой – способно стать серьезным конкурентным преимуществом организации.</w:t>
      </w:r>
    </w:p>
    <w:p w:rsidR="00B07A1F" w:rsidRPr="00835C53" w:rsidRDefault="00B07A1F" w:rsidP="00B07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919" w:rsidRPr="00835C53" w:rsidRDefault="00850919" w:rsidP="00B07A1F">
      <w:pPr>
        <w:pStyle w:val="a4"/>
        <w:spacing w:before="0" w:beforeAutospacing="0" w:after="0" w:afterAutospacing="0" w:line="360" w:lineRule="auto"/>
        <w:ind w:right="57"/>
        <w:jc w:val="both"/>
        <w:rPr>
          <w:sz w:val="28"/>
          <w:szCs w:val="28"/>
        </w:rPr>
      </w:pPr>
    </w:p>
    <w:p w:rsidR="00850919" w:rsidRPr="00835C53" w:rsidRDefault="00850919" w:rsidP="00B07A1F">
      <w:pPr>
        <w:pStyle w:val="2"/>
        <w:spacing w:before="0" w:line="360" w:lineRule="auto"/>
        <w:ind w:left="57" w:right="57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65154442"/>
      <w:r w:rsidRPr="00835C53">
        <w:rPr>
          <w:rFonts w:ascii="Times New Roman" w:hAnsi="Times New Roman" w:cs="Times New Roman"/>
          <w:color w:val="auto"/>
          <w:sz w:val="28"/>
          <w:szCs w:val="28"/>
        </w:rPr>
        <w:t>Список литературы</w:t>
      </w:r>
      <w:bookmarkEnd w:id="7"/>
    </w:p>
    <w:p w:rsidR="00591778" w:rsidRPr="00835C53" w:rsidRDefault="00591778" w:rsidP="00B07A1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835C53">
        <w:rPr>
          <w:sz w:val="28"/>
          <w:szCs w:val="28"/>
        </w:rPr>
        <w:t>Баронин</w:t>
      </w:r>
      <w:proofErr w:type="spellEnd"/>
      <w:r w:rsidRPr="00835C53">
        <w:rPr>
          <w:sz w:val="28"/>
          <w:szCs w:val="28"/>
        </w:rPr>
        <w:t xml:space="preserve">, С.А. Основы менеджмента, планирования и </w:t>
      </w:r>
      <w:proofErr w:type="spellStart"/>
      <w:r w:rsidRPr="00835C53">
        <w:rPr>
          <w:sz w:val="28"/>
          <w:szCs w:val="28"/>
        </w:rPr>
        <w:t>контроллинга</w:t>
      </w:r>
      <w:proofErr w:type="spellEnd"/>
      <w:r w:rsidRPr="00835C53">
        <w:rPr>
          <w:sz w:val="28"/>
          <w:szCs w:val="28"/>
        </w:rPr>
        <w:t xml:space="preserve"> в недвижимости: Учебное пособие / С.А. </w:t>
      </w:r>
      <w:proofErr w:type="spellStart"/>
      <w:r w:rsidRPr="00835C53">
        <w:rPr>
          <w:sz w:val="28"/>
          <w:szCs w:val="28"/>
        </w:rPr>
        <w:t>Баронин</w:t>
      </w:r>
      <w:proofErr w:type="spellEnd"/>
      <w:r w:rsidRPr="00835C53">
        <w:rPr>
          <w:sz w:val="28"/>
          <w:szCs w:val="28"/>
        </w:rPr>
        <w:t>. – М.: НИЦ ИНФР</w:t>
      </w:r>
      <w:proofErr w:type="gramStart"/>
      <w:r w:rsidRPr="00835C53">
        <w:rPr>
          <w:sz w:val="28"/>
          <w:szCs w:val="28"/>
        </w:rPr>
        <w:t>А–</w:t>
      </w:r>
      <w:proofErr w:type="gramEnd"/>
      <w:r w:rsidRPr="00835C53">
        <w:rPr>
          <w:sz w:val="28"/>
          <w:szCs w:val="28"/>
        </w:rPr>
        <w:t xml:space="preserve"> М, 2016.</w:t>
      </w:r>
    </w:p>
    <w:p w:rsidR="00591778" w:rsidRDefault="00591778" w:rsidP="00591778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C53">
        <w:rPr>
          <w:sz w:val="28"/>
          <w:szCs w:val="28"/>
        </w:rPr>
        <w:t xml:space="preserve">Исаченко, И.И. Основы </w:t>
      </w:r>
      <w:proofErr w:type="spellStart"/>
      <w:r w:rsidRPr="00835C53">
        <w:rPr>
          <w:sz w:val="28"/>
          <w:szCs w:val="28"/>
        </w:rPr>
        <w:t>самоменеджмента</w:t>
      </w:r>
      <w:proofErr w:type="spellEnd"/>
      <w:r w:rsidRPr="00835C53">
        <w:rPr>
          <w:sz w:val="28"/>
          <w:szCs w:val="28"/>
        </w:rPr>
        <w:t>: Учебник / И.И. Исаченко. – М.: НИЦ ИНФР</w:t>
      </w:r>
      <w:proofErr w:type="gramStart"/>
      <w:r w:rsidRPr="00835C53">
        <w:rPr>
          <w:sz w:val="28"/>
          <w:szCs w:val="28"/>
        </w:rPr>
        <w:t>А–</w:t>
      </w:r>
      <w:proofErr w:type="gramEnd"/>
      <w:r w:rsidRPr="00835C53">
        <w:rPr>
          <w:sz w:val="28"/>
          <w:szCs w:val="28"/>
        </w:rPr>
        <w:t xml:space="preserve"> М, 2017.</w:t>
      </w:r>
    </w:p>
    <w:p w:rsidR="00591778" w:rsidRPr="00835C53" w:rsidRDefault="00591778" w:rsidP="00B07A1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C53">
        <w:rPr>
          <w:sz w:val="28"/>
          <w:szCs w:val="28"/>
        </w:rPr>
        <w:t>Ковалев, В.В. Основы теории финансового менеджмента / В.В. Ковалев. – М.: Проспект, 2017.</w:t>
      </w:r>
    </w:p>
    <w:p w:rsidR="00591778" w:rsidRPr="00835C53" w:rsidRDefault="00591778" w:rsidP="00B07A1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C53">
        <w:rPr>
          <w:sz w:val="28"/>
          <w:szCs w:val="28"/>
        </w:rPr>
        <w:t>Коротков, Э. М. Менеджмент</w:t>
      </w:r>
      <w:proofErr w:type="gramStart"/>
      <w:r w:rsidRPr="00835C53">
        <w:rPr>
          <w:sz w:val="28"/>
          <w:szCs w:val="28"/>
        </w:rPr>
        <w:t xml:space="preserve"> :</w:t>
      </w:r>
      <w:proofErr w:type="gramEnd"/>
      <w:r w:rsidRPr="00835C53">
        <w:rPr>
          <w:sz w:val="28"/>
          <w:szCs w:val="28"/>
        </w:rPr>
        <w:t xml:space="preserve"> учебник для бакалавров / Э. М. Коротков. – Москва</w:t>
      </w:r>
      <w:proofErr w:type="gramStart"/>
      <w:r w:rsidRPr="00835C53">
        <w:rPr>
          <w:sz w:val="28"/>
          <w:szCs w:val="28"/>
        </w:rPr>
        <w:t xml:space="preserve"> :</w:t>
      </w:r>
      <w:proofErr w:type="gramEnd"/>
      <w:r w:rsidRPr="00835C53">
        <w:rPr>
          <w:sz w:val="28"/>
          <w:szCs w:val="28"/>
        </w:rPr>
        <w:t xml:space="preserve"> </w:t>
      </w:r>
      <w:proofErr w:type="spellStart"/>
      <w:r w:rsidRPr="00835C53">
        <w:rPr>
          <w:sz w:val="28"/>
          <w:szCs w:val="28"/>
        </w:rPr>
        <w:t>Юрайт</w:t>
      </w:r>
      <w:proofErr w:type="spellEnd"/>
      <w:r w:rsidRPr="00835C53">
        <w:rPr>
          <w:sz w:val="28"/>
          <w:szCs w:val="28"/>
        </w:rPr>
        <w:t>, 2016.</w:t>
      </w:r>
    </w:p>
    <w:p w:rsidR="00591778" w:rsidRPr="00835C53" w:rsidRDefault="00591778" w:rsidP="00B07A1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835C53">
        <w:rPr>
          <w:sz w:val="28"/>
          <w:szCs w:val="28"/>
        </w:rPr>
        <w:lastRenderedPageBreak/>
        <w:t>Мескон</w:t>
      </w:r>
      <w:proofErr w:type="spellEnd"/>
      <w:r w:rsidRPr="00835C53">
        <w:rPr>
          <w:sz w:val="28"/>
          <w:szCs w:val="28"/>
        </w:rPr>
        <w:t xml:space="preserve">, М.Х. Основы менеджмента / М.Х. </w:t>
      </w:r>
      <w:proofErr w:type="spellStart"/>
      <w:r w:rsidRPr="00835C53">
        <w:rPr>
          <w:sz w:val="28"/>
          <w:szCs w:val="28"/>
        </w:rPr>
        <w:t>Мескон</w:t>
      </w:r>
      <w:proofErr w:type="spellEnd"/>
      <w:r w:rsidRPr="00835C53">
        <w:rPr>
          <w:sz w:val="28"/>
          <w:szCs w:val="28"/>
        </w:rPr>
        <w:t xml:space="preserve">, М. Альберт, Ф. </w:t>
      </w:r>
      <w:proofErr w:type="spellStart"/>
      <w:r w:rsidRPr="00835C53">
        <w:rPr>
          <w:sz w:val="28"/>
          <w:szCs w:val="28"/>
        </w:rPr>
        <w:t>Хедоури</w:t>
      </w:r>
      <w:proofErr w:type="spellEnd"/>
      <w:r w:rsidRPr="00835C53">
        <w:rPr>
          <w:sz w:val="28"/>
          <w:szCs w:val="28"/>
        </w:rPr>
        <w:t>; Пер. с англ. О.И. Медведь. – М.: Вильямс, 2016.</w:t>
      </w:r>
    </w:p>
    <w:p w:rsidR="00591778" w:rsidRPr="00591778" w:rsidRDefault="00591778" w:rsidP="00591778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91778">
        <w:rPr>
          <w:sz w:val="28"/>
          <w:szCs w:val="28"/>
        </w:rPr>
        <w:t xml:space="preserve">Русский язык и культура речи [Электронный ресурс]: Учебное пособие по русскому языку / Л.А. Константинова Л.В. Ефремова, Н.Н. Захарова, Е.П. </w:t>
      </w:r>
      <w:proofErr w:type="spellStart"/>
      <w:r w:rsidRPr="00591778">
        <w:rPr>
          <w:sz w:val="28"/>
          <w:szCs w:val="28"/>
        </w:rPr>
        <w:t>Щенникова</w:t>
      </w:r>
      <w:proofErr w:type="spellEnd"/>
      <w:r w:rsidRPr="00591778">
        <w:rPr>
          <w:sz w:val="28"/>
          <w:szCs w:val="28"/>
        </w:rPr>
        <w:t xml:space="preserve">, С.А. Юрманова. – Тула: Изд-во </w:t>
      </w:r>
      <w:proofErr w:type="spellStart"/>
      <w:r w:rsidRPr="00591778">
        <w:rPr>
          <w:sz w:val="28"/>
          <w:szCs w:val="28"/>
        </w:rPr>
        <w:t>ТулГУ</w:t>
      </w:r>
      <w:proofErr w:type="spellEnd"/>
      <w:r w:rsidRPr="00591778">
        <w:rPr>
          <w:sz w:val="28"/>
          <w:szCs w:val="28"/>
        </w:rPr>
        <w:t>, 2011. – 187 с. - Режим доступа: https://tsutula.bibliotech.ru/Reader/Boo</w:t>
      </w:r>
      <w:r>
        <w:rPr>
          <w:sz w:val="28"/>
          <w:szCs w:val="28"/>
        </w:rPr>
        <w:t>k/2015011217192276945400009822</w:t>
      </w:r>
    </w:p>
    <w:bookmarkEnd w:id="0"/>
    <w:p w:rsidR="002C3D40" w:rsidRPr="00835C53" w:rsidRDefault="00D064A3" w:rsidP="00835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3D40" w:rsidRPr="00835C53" w:rsidSect="00B07A1F">
      <w:footerReference w:type="defaul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60" w:rsidRDefault="003B4960" w:rsidP="00850919">
      <w:pPr>
        <w:spacing w:after="0" w:line="240" w:lineRule="auto"/>
      </w:pPr>
      <w:r>
        <w:separator/>
      </w:r>
    </w:p>
  </w:endnote>
  <w:endnote w:type="continuationSeparator" w:id="0">
    <w:p w:rsidR="003B4960" w:rsidRDefault="003B4960" w:rsidP="0085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789705"/>
      <w:docPartObj>
        <w:docPartGallery w:val="Page Numbers (Bottom of Page)"/>
        <w:docPartUnique/>
      </w:docPartObj>
    </w:sdtPr>
    <w:sdtEndPr/>
    <w:sdtContent>
      <w:p w:rsidR="00850919" w:rsidRDefault="0085091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4A3">
          <w:rPr>
            <w:noProof/>
          </w:rPr>
          <w:t>2</w:t>
        </w:r>
        <w:r>
          <w:fldChar w:fldCharType="end"/>
        </w:r>
      </w:p>
    </w:sdtContent>
  </w:sdt>
  <w:p w:rsidR="00850919" w:rsidRDefault="008509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60" w:rsidRDefault="003B4960" w:rsidP="00850919">
      <w:pPr>
        <w:spacing w:after="0" w:line="240" w:lineRule="auto"/>
      </w:pPr>
      <w:r>
        <w:separator/>
      </w:r>
    </w:p>
  </w:footnote>
  <w:footnote w:type="continuationSeparator" w:id="0">
    <w:p w:rsidR="003B4960" w:rsidRDefault="003B4960" w:rsidP="0085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A6E"/>
    <w:multiLevelType w:val="hybridMultilevel"/>
    <w:tmpl w:val="D2488BA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>
      <w:start w:val="1"/>
      <w:numFmt w:val="lowerLetter"/>
      <w:lvlText w:val="%2."/>
      <w:lvlJc w:val="left"/>
      <w:pPr>
        <w:ind w:left="2206" w:hanging="360"/>
      </w:pPr>
    </w:lvl>
    <w:lvl w:ilvl="2" w:tplc="0419001B">
      <w:start w:val="1"/>
      <w:numFmt w:val="lowerRoman"/>
      <w:lvlText w:val="%3."/>
      <w:lvlJc w:val="right"/>
      <w:pPr>
        <w:ind w:left="2926" w:hanging="180"/>
      </w:pPr>
    </w:lvl>
    <w:lvl w:ilvl="3" w:tplc="0419000F">
      <w:start w:val="1"/>
      <w:numFmt w:val="decimal"/>
      <w:lvlText w:val="%4."/>
      <w:lvlJc w:val="left"/>
      <w:pPr>
        <w:ind w:left="3646" w:hanging="360"/>
      </w:pPr>
    </w:lvl>
    <w:lvl w:ilvl="4" w:tplc="04190019">
      <w:start w:val="1"/>
      <w:numFmt w:val="lowerLetter"/>
      <w:lvlText w:val="%5."/>
      <w:lvlJc w:val="left"/>
      <w:pPr>
        <w:ind w:left="4366" w:hanging="360"/>
      </w:pPr>
    </w:lvl>
    <w:lvl w:ilvl="5" w:tplc="0419001B">
      <w:start w:val="1"/>
      <w:numFmt w:val="lowerRoman"/>
      <w:lvlText w:val="%6."/>
      <w:lvlJc w:val="right"/>
      <w:pPr>
        <w:ind w:left="5086" w:hanging="180"/>
      </w:pPr>
    </w:lvl>
    <w:lvl w:ilvl="6" w:tplc="0419000F">
      <w:start w:val="1"/>
      <w:numFmt w:val="decimal"/>
      <w:lvlText w:val="%7."/>
      <w:lvlJc w:val="left"/>
      <w:pPr>
        <w:ind w:left="5806" w:hanging="360"/>
      </w:pPr>
    </w:lvl>
    <w:lvl w:ilvl="7" w:tplc="04190019">
      <w:start w:val="1"/>
      <w:numFmt w:val="lowerLetter"/>
      <w:lvlText w:val="%8."/>
      <w:lvlJc w:val="left"/>
      <w:pPr>
        <w:ind w:left="6526" w:hanging="360"/>
      </w:pPr>
    </w:lvl>
    <w:lvl w:ilvl="8" w:tplc="0419001B">
      <w:start w:val="1"/>
      <w:numFmt w:val="lowerRoman"/>
      <w:lvlText w:val="%9."/>
      <w:lvlJc w:val="right"/>
      <w:pPr>
        <w:ind w:left="7246" w:hanging="180"/>
      </w:pPr>
    </w:lvl>
  </w:abstractNum>
  <w:abstractNum w:abstractNumId="1">
    <w:nsid w:val="58A57A3E"/>
    <w:multiLevelType w:val="hybridMultilevel"/>
    <w:tmpl w:val="F7FA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923F8"/>
    <w:multiLevelType w:val="multilevel"/>
    <w:tmpl w:val="4E94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1A56BD"/>
    <w:multiLevelType w:val="hybridMultilevel"/>
    <w:tmpl w:val="60BA1DE8"/>
    <w:lvl w:ilvl="0" w:tplc="E24C2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48"/>
    <w:rsid w:val="003B4960"/>
    <w:rsid w:val="00570613"/>
    <w:rsid w:val="00591778"/>
    <w:rsid w:val="00635861"/>
    <w:rsid w:val="006B11B9"/>
    <w:rsid w:val="00835C53"/>
    <w:rsid w:val="00850919"/>
    <w:rsid w:val="00A00E01"/>
    <w:rsid w:val="00A53DB3"/>
    <w:rsid w:val="00AB47F3"/>
    <w:rsid w:val="00AB490F"/>
    <w:rsid w:val="00B07A1F"/>
    <w:rsid w:val="00B41CDE"/>
    <w:rsid w:val="00C56EAF"/>
    <w:rsid w:val="00CA1F48"/>
    <w:rsid w:val="00D064A3"/>
    <w:rsid w:val="00E52F0F"/>
    <w:rsid w:val="00E5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09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9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85091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5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50919"/>
    <w:pPr>
      <w:spacing w:after="100"/>
      <w:ind w:left="220"/>
    </w:pPr>
  </w:style>
  <w:style w:type="paragraph" w:styleId="a5">
    <w:name w:val="footnote text"/>
    <w:basedOn w:val="a"/>
    <w:link w:val="a6"/>
    <w:uiPriority w:val="99"/>
    <w:semiHidden/>
    <w:unhideWhenUsed/>
    <w:rsid w:val="008509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50919"/>
    <w:rPr>
      <w:sz w:val="20"/>
      <w:szCs w:val="20"/>
    </w:rPr>
  </w:style>
  <w:style w:type="paragraph" w:styleId="a7">
    <w:name w:val="TOC Heading"/>
    <w:basedOn w:val="1"/>
    <w:next w:val="a"/>
    <w:uiPriority w:val="39"/>
    <w:semiHidden/>
    <w:unhideWhenUsed/>
    <w:qFormat/>
    <w:rsid w:val="0085091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8">
    <w:name w:val="footnote reference"/>
    <w:basedOn w:val="a0"/>
    <w:uiPriority w:val="99"/>
    <w:semiHidden/>
    <w:unhideWhenUsed/>
    <w:rsid w:val="0085091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5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91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50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0919"/>
  </w:style>
  <w:style w:type="paragraph" w:styleId="ad">
    <w:name w:val="footer"/>
    <w:basedOn w:val="a"/>
    <w:link w:val="ae"/>
    <w:uiPriority w:val="99"/>
    <w:unhideWhenUsed/>
    <w:rsid w:val="00850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0919"/>
  </w:style>
  <w:style w:type="paragraph" w:styleId="af">
    <w:name w:val="List Paragraph"/>
    <w:basedOn w:val="a"/>
    <w:uiPriority w:val="34"/>
    <w:qFormat/>
    <w:rsid w:val="00AB490F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835C53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09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09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85091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5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50919"/>
    <w:pPr>
      <w:spacing w:after="100"/>
      <w:ind w:left="220"/>
    </w:pPr>
  </w:style>
  <w:style w:type="paragraph" w:styleId="a5">
    <w:name w:val="footnote text"/>
    <w:basedOn w:val="a"/>
    <w:link w:val="a6"/>
    <w:uiPriority w:val="99"/>
    <w:semiHidden/>
    <w:unhideWhenUsed/>
    <w:rsid w:val="008509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50919"/>
    <w:rPr>
      <w:sz w:val="20"/>
      <w:szCs w:val="20"/>
    </w:rPr>
  </w:style>
  <w:style w:type="paragraph" w:styleId="a7">
    <w:name w:val="TOC Heading"/>
    <w:basedOn w:val="1"/>
    <w:next w:val="a"/>
    <w:uiPriority w:val="39"/>
    <w:semiHidden/>
    <w:unhideWhenUsed/>
    <w:qFormat/>
    <w:rsid w:val="0085091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8">
    <w:name w:val="footnote reference"/>
    <w:basedOn w:val="a0"/>
    <w:uiPriority w:val="99"/>
    <w:semiHidden/>
    <w:unhideWhenUsed/>
    <w:rsid w:val="0085091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5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91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50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0919"/>
  </w:style>
  <w:style w:type="paragraph" w:styleId="ad">
    <w:name w:val="footer"/>
    <w:basedOn w:val="a"/>
    <w:link w:val="ae"/>
    <w:uiPriority w:val="99"/>
    <w:unhideWhenUsed/>
    <w:rsid w:val="00850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0919"/>
  </w:style>
  <w:style w:type="paragraph" w:styleId="af">
    <w:name w:val="List Paragraph"/>
    <w:basedOn w:val="a"/>
    <w:uiPriority w:val="34"/>
    <w:qFormat/>
    <w:rsid w:val="00AB490F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835C5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://be5.biz/terms/z1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48808B-E2FA-4E68-B285-822E979D632C}" type="doc">
      <dgm:prSet loTypeId="urn:microsoft.com/office/officeart/2005/8/layout/vList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1D993709-BD06-4A25-BEBF-9B6FE1DF0694}">
      <dgm:prSet phldrT="[Текст]"/>
      <dgm:spPr/>
      <dgm:t>
        <a:bodyPr/>
        <a:lstStyle/>
        <a:p>
          <a:r>
            <a:rPr lang="ru-RU"/>
            <a:t>безупречное владение государственным языком Российской Федерации;</a:t>
          </a:r>
        </a:p>
      </dgm:t>
    </dgm:pt>
    <dgm:pt modelId="{5B274CE4-F0D8-4D25-B2B7-C523BD094484}" type="parTrans" cxnId="{03F4A3E3-FBF8-4E21-A672-3CF444FA49BB}">
      <dgm:prSet/>
      <dgm:spPr/>
      <dgm:t>
        <a:bodyPr/>
        <a:lstStyle/>
        <a:p>
          <a:endParaRPr lang="ru-RU"/>
        </a:p>
      </dgm:t>
    </dgm:pt>
    <dgm:pt modelId="{996BD5FF-9374-4E4F-BB92-7AEC8EF2E4EF}" type="sibTrans" cxnId="{03F4A3E3-FBF8-4E21-A672-3CF444FA49BB}">
      <dgm:prSet/>
      <dgm:spPr/>
      <dgm:t>
        <a:bodyPr/>
        <a:lstStyle/>
        <a:p>
          <a:endParaRPr lang="ru-RU"/>
        </a:p>
      </dgm:t>
    </dgm:pt>
    <dgm:pt modelId="{0E09695B-8443-4233-A896-328014AE1BDB}">
      <dgm:prSet/>
      <dgm:spPr/>
      <dgm:t>
        <a:bodyPr/>
        <a:lstStyle/>
        <a:p>
          <a:r>
            <a:rPr lang="ru-RU"/>
            <a:t>богатый словарный запас;</a:t>
          </a:r>
        </a:p>
      </dgm:t>
    </dgm:pt>
    <dgm:pt modelId="{7B894114-9C9E-4CB0-A686-CFE7E25518EB}" type="parTrans" cxnId="{F411299A-8A95-4474-9307-82671E92EC95}">
      <dgm:prSet/>
      <dgm:spPr/>
      <dgm:t>
        <a:bodyPr/>
        <a:lstStyle/>
        <a:p>
          <a:endParaRPr lang="ru-RU"/>
        </a:p>
      </dgm:t>
    </dgm:pt>
    <dgm:pt modelId="{5AA13204-ABD5-4FEF-96D9-921D761F6531}" type="sibTrans" cxnId="{F411299A-8A95-4474-9307-82671E92EC95}">
      <dgm:prSet/>
      <dgm:spPr/>
      <dgm:t>
        <a:bodyPr/>
        <a:lstStyle/>
        <a:p>
          <a:endParaRPr lang="ru-RU"/>
        </a:p>
      </dgm:t>
    </dgm:pt>
    <dgm:pt modelId="{D25E2298-6608-48A0-BF03-BE9D8B2433A7}">
      <dgm:prSet/>
      <dgm:spPr/>
      <dgm:t>
        <a:bodyPr/>
        <a:lstStyle/>
        <a:p>
          <a:r>
            <a:rPr lang="ru-RU"/>
            <a:t>соблюдение речевого этикета (речевые формулы приветствия, просьбы, вопроса, благодарности, поздравления, выбор полного или сокращенного имени, формы обращения);</a:t>
          </a:r>
        </a:p>
      </dgm:t>
    </dgm:pt>
    <dgm:pt modelId="{62F19AE6-BCD4-41BD-962A-951E27CCE3E5}" type="parTrans" cxnId="{F6E1B209-3777-4258-A693-8061359EBFFC}">
      <dgm:prSet/>
      <dgm:spPr/>
      <dgm:t>
        <a:bodyPr/>
        <a:lstStyle/>
        <a:p>
          <a:endParaRPr lang="ru-RU"/>
        </a:p>
      </dgm:t>
    </dgm:pt>
    <dgm:pt modelId="{2BBA6CD1-A976-4215-A036-FA20031546F0}" type="sibTrans" cxnId="{F6E1B209-3777-4258-A693-8061359EBFFC}">
      <dgm:prSet/>
      <dgm:spPr/>
      <dgm:t>
        <a:bodyPr/>
        <a:lstStyle/>
        <a:p>
          <a:endParaRPr lang="ru-RU"/>
        </a:p>
      </dgm:t>
    </dgm:pt>
    <dgm:pt modelId="{A9289128-C40C-49E4-BF46-EF356A3C0D77}">
      <dgm:prSet/>
      <dgm:spPr/>
      <dgm:t>
        <a:bodyPr/>
        <a:lstStyle/>
        <a:p>
          <a:r>
            <a:rPr lang="ru-RU"/>
            <a:t>употребление вульгарной, жаргонной лексики в официальном общении, безусловно, недопустимо;</a:t>
          </a:r>
        </a:p>
      </dgm:t>
    </dgm:pt>
    <dgm:pt modelId="{BCC83C25-E61B-4B93-ABD8-F369787287C3}" type="parTrans" cxnId="{DB94713A-EF3E-404A-AB38-F5CC77FE7C76}">
      <dgm:prSet/>
      <dgm:spPr/>
      <dgm:t>
        <a:bodyPr/>
        <a:lstStyle/>
        <a:p>
          <a:endParaRPr lang="ru-RU"/>
        </a:p>
      </dgm:t>
    </dgm:pt>
    <dgm:pt modelId="{9758E104-6BAE-48EB-A88F-BF24748A3CED}" type="sibTrans" cxnId="{DB94713A-EF3E-404A-AB38-F5CC77FE7C76}">
      <dgm:prSet/>
      <dgm:spPr/>
      <dgm:t>
        <a:bodyPr/>
        <a:lstStyle/>
        <a:p>
          <a:endParaRPr lang="ru-RU"/>
        </a:p>
      </dgm:t>
    </dgm:pt>
    <dgm:pt modelId="{CA5D2212-922C-4EA8-A723-51E957B2D77E}">
      <dgm:prSet/>
      <dgm:spPr/>
      <dgm:t>
        <a:bodyPr/>
        <a:lstStyle/>
        <a:p>
          <a:r>
            <a:rPr lang="ru-RU"/>
            <a:t>владение навыками публичной речи, знание основ ораторского и полемического мастерства.</a:t>
          </a:r>
        </a:p>
      </dgm:t>
    </dgm:pt>
    <dgm:pt modelId="{A04225FA-277C-4493-BAB4-1FE95CB5DC4A}" type="parTrans" cxnId="{97867314-8358-4594-B05E-331534C35666}">
      <dgm:prSet/>
      <dgm:spPr/>
      <dgm:t>
        <a:bodyPr/>
        <a:lstStyle/>
        <a:p>
          <a:endParaRPr lang="ru-RU"/>
        </a:p>
      </dgm:t>
    </dgm:pt>
    <dgm:pt modelId="{52072F04-1C69-446B-BEFB-FCAF107B8FAB}" type="sibTrans" cxnId="{97867314-8358-4594-B05E-331534C35666}">
      <dgm:prSet/>
      <dgm:spPr/>
      <dgm:t>
        <a:bodyPr/>
        <a:lstStyle/>
        <a:p>
          <a:endParaRPr lang="ru-RU"/>
        </a:p>
      </dgm:t>
    </dgm:pt>
    <dgm:pt modelId="{E56F357C-11DA-426D-92AC-CF8803A97103}" type="pres">
      <dgm:prSet presAssocID="{7848808B-E2FA-4E68-B285-822E979D632C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26A645-96A7-40FD-BC9C-F81FD2B4F551}" type="pres">
      <dgm:prSet presAssocID="{1D993709-BD06-4A25-BEBF-9B6FE1DF0694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76C09F-FA3D-41FD-9C8D-14815FC4FEF6}" type="pres">
      <dgm:prSet presAssocID="{996BD5FF-9374-4E4F-BB92-7AEC8EF2E4EF}" presName="spacer" presStyleCnt="0"/>
      <dgm:spPr/>
    </dgm:pt>
    <dgm:pt modelId="{1BD21136-E816-47F1-B3E8-087F3176DCAC}" type="pres">
      <dgm:prSet presAssocID="{0E09695B-8443-4233-A896-328014AE1BDB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25785E-2398-451F-9BD2-3FF3742E42DB}" type="pres">
      <dgm:prSet presAssocID="{5AA13204-ABD5-4FEF-96D9-921D761F6531}" presName="spacer" presStyleCnt="0"/>
      <dgm:spPr/>
    </dgm:pt>
    <dgm:pt modelId="{7EA63464-B4D6-4F4F-A357-5B8E2BD7AAFC}" type="pres">
      <dgm:prSet presAssocID="{D25E2298-6608-48A0-BF03-BE9D8B2433A7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440774-6C45-482F-8FAA-3F84D24DEA7C}" type="pres">
      <dgm:prSet presAssocID="{2BBA6CD1-A976-4215-A036-FA20031546F0}" presName="spacer" presStyleCnt="0"/>
      <dgm:spPr/>
    </dgm:pt>
    <dgm:pt modelId="{F3EA7BE2-8B2D-48C2-8A0C-AB2B92AD5AC5}" type="pres">
      <dgm:prSet presAssocID="{A9289128-C40C-49E4-BF46-EF356A3C0D77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ECAA21-C3F2-41FA-AEE7-37612F15AC8B}" type="pres">
      <dgm:prSet presAssocID="{9758E104-6BAE-48EB-A88F-BF24748A3CED}" presName="spacer" presStyleCnt="0"/>
      <dgm:spPr/>
    </dgm:pt>
    <dgm:pt modelId="{27DBE69C-EFBE-4369-A9D9-77EE72F25E2E}" type="pres">
      <dgm:prSet presAssocID="{CA5D2212-922C-4EA8-A723-51E957B2D77E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A78121-E6E5-42CA-A78B-492551D162C6}" type="presOf" srcId="{7848808B-E2FA-4E68-B285-822E979D632C}" destId="{E56F357C-11DA-426D-92AC-CF8803A97103}" srcOrd="0" destOrd="0" presId="urn:microsoft.com/office/officeart/2005/8/layout/vList2"/>
    <dgm:cxn modelId="{F6E1B209-3777-4258-A693-8061359EBFFC}" srcId="{7848808B-E2FA-4E68-B285-822E979D632C}" destId="{D25E2298-6608-48A0-BF03-BE9D8B2433A7}" srcOrd="2" destOrd="0" parTransId="{62F19AE6-BCD4-41BD-962A-951E27CCE3E5}" sibTransId="{2BBA6CD1-A976-4215-A036-FA20031546F0}"/>
    <dgm:cxn modelId="{DB94713A-EF3E-404A-AB38-F5CC77FE7C76}" srcId="{7848808B-E2FA-4E68-B285-822E979D632C}" destId="{A9289128-C40C-49E4-BF46-EF356A3C0D77}" srcOrd="3" destOrd="0" parTransId="{BCC83C25-E61B-4B93-ABD8-F369787287C3}" sibTransId="{9758E104-6BAE-48EB-A88F-BF24748A3CED}"/>
    <dgm:cxn modelId="{1BA32833-A450-4A44-BEEC-04F5563F2416}" type="presOf" srcId="{A9289128-C40C-49E4-BF46-EF356A3C0D77}" destId="{F3EA7BE2-8B2D-48C2-8A0C-AB2B92AD5AC5}" srcOrd="0" destOrd="0" presId="urn:microsoft.com/office/officeart/2005/8/layout/vList2"/>
    <dgm:cxn modelId="{97867314-8358-4594-B05E-331534C35666}" srcId="{7848808B-E2FA-4E68-B285-822E979D632C}" destId="{CA5D2212-922C-4EA8-A723-51E957B2D77E}" srcOrd="4" destOrd="0" parTransId="{A04225FA-277C-4493-BAB4-1FE95CB5DC4A}" sibTransId="{52072F04-1C69-446B-BEFB-FCAF107B8FAB}"/>
    <dgm:cxn modelId="{E24EBE07-4C6D-496F-B247-D67ED1AEF4EF}" type="presOf" srcId="{1D993709-BD06-4A25-BEBF-9B6FE1DF0694}" destId="{CE26A645-96A7-40FD-BC9C-F81FD2B4F551}" srcOrd="0" destOrd="0" presId="urn:microsoft.com/office/officeart/2005/8/layout/vList2"/>
    <dgm:cxn modelId="{FC6F0189-C2A8-4B22-B2AF-C72E9D342EE0}" type="presOf" srcId="{D25E2298-6608-48A0-BF03-BE9D8B2433A7}" destId="{7EA63464-B4D6-4F4F-A357-5B8E2BD7AAFC}" srcOrd="0" destOrd="0" presId="urn:microsoft.com/office/officeart/2005/8/layout/vList2"/>
    <dgm:cxn modelId="{8F251BD7-5040-4B76-B8D6-69FD50CEE38E}" type="presOf" srcId="{CA5D2212-922C-4EA8-A723-51E957B2D77E}" destId="{27DBE69C-EFBE-4369-A9D9-77EE72F25E2E}" srcOrd="0" destOrd="0" presId="urn:microsoft.com/office/officeart/2005/8/layout/vList2"/>
    <dgm:cxn modelId="{FA9C6CCF-66F6-407A-8B5A-546CAB517D78}" type="presOf" srcId="{0E09695B-8443-4233-A896-328014AE1BDB}" destId="{1BD21136-E816-47F1-B3E8-087F3176DCAC}" srcOrd="0" destOrd="0" presId="urn:microsoft.com/office/officeart/2005/8/layout/vList2"/>
    <dgm:cxn modelId="{03F4A3E3-FBF8-4E21-A672-3CF444FA49BB}" srcId="{7848808B-E2FA-4E68-B285-822E979D632C}" destId="{1D993709-BD06-4A25-BEBF-9B6FE1DF0694}" srcOrd="0" destOrd="0" parTransId="{5B274CE4-F0D8-4D25-B2B7-C523BD094484}" sibTransId="{996BD5FF-9374-4E4F-BB92-7AEC8EF2E4EF}"/>
    <dgm:cxn modelId="{F411299A-8A95-4474-9307-82671E92EC95}" srcId="{7848808B-E2FA-4E68-B285-822E979D632C}" destId="{0E09695B-8443-4233-A896-328014AE1BDB}" srcOrd="1" destOrd="0" parTransId="{7B894114-9C9E-4CB0-A686-CFE7E25518EB}" sibTransId="{5AA13204-ABD5-4FEF-96D9-921D761F6531}"/>
    <dgm:cxn modelId="{161668C4-AF12-40B9-978E-2A33862351C1}" type="presParOf" srcId="{E56F357C-11DA-426D-92AC-CF8803A97103}" destId="{CE26A645-96A7-40FD-BC9C-F81FD2B4F551}" srcOrd="0" destOrd="0" presId="urn:microsoft.com/office/officeart/2005/8/layout/vList2"/>
    <dgm:cxn modelId="{AD65BB7A-2600-4777-B0CA-E800D3CC7479}" type="presParOf" srcId="{E56F357C-11DA-426D-92AC-CF8803A97103}" destId="{B676C09F-FA3D-41FD-9C8D-14815FC4FEF6}" srcOrd="1" destOrd="0" presId="urn:microsoft.com/office/officeart/2005/8/layout/vList2"/>
    <dgm:cxn modelId="{8EAE9942-E459-47A4-85CA-B6F633F53CCF}" type="presParOf" srcId="{E56F357C-11DA-426D-92AC-CF8803A97103}" destId="{1BD21136-E816-47F1-B3E8-087F3176DCAC}" srcOrd="2" destOrd="0" presId="urn:microsoft.com/office/officeart/2005/8/layout/vList2"/>
    <dgm:cxn modelId="{A4F5D5C0-F986-42B3-A37A-1B061F731E37}" type="presParOf" srcId="{E56F357C-11DA-426D-92AC-CF8803A97103}" destId="{8A25785E-2398-451F-9BD2-3FF3742E42DB}" srcOrd="3" destOrd="0" presId="urn:microsoft.com/office/officeart/2005/8/layout/vList2"/>
    <dgm:cxn modelId="{9BC783B8-484E-46EA-9D39-EFEBB9E309EF}" type="presParOf" srcId="{E56F357C-11DA-426D-92AC-CF8803A97103}" destId="{7EA63464-B4D6-4F4F-A357-5B8E2BD7AAFC}" srcOrd="4" destOrd="0" presId="urn:microsoft.com/office/officeart/2005/8/layout/vList2"/>
    <dgm:cxn modelId="{BAE3CCC9-50C3-4B7A-86A4-3283E0194BCC}" type="presParOf" srcId="{E56F357C-11DA-426D-92AC-CF8803A97103}" destId="{9C440774-6C45-482F-8FAA-3F84D24DEA7C}" srcOrd="5" destOrd="0" presId="urn:microsoft.com/office/officeart/2005/8/layout/vList2"/>
    <dgm:cxn modelId="{FC4B3170-EA28-446C-839E-0166A69922B2}" type="presParOf" srcId="{E56F357C-11DA-426D-92AC-CF8803A97103}" destId="{F3EA7BE2-8B2D-48C2-8A0C-AB2B92AD5AC5}" srcOrd="6" destOrd="0" presId="urn:microsoft.com/office/officeart/2005/8/layout/vList2"/>
    <dgm:cxn modelId="{0CDF3F46-33FE-47EF-B222-C21DA99ADDE5}" type="presParOf" srcId="{E56F357C-11DA-426D-92AC-CF8803A97103}" destId="{32ECAA21-C3F2-41FA-AEE7-37612F15AC8B}" srcOrd="7" destOrd="0" presId="urn:microsoft.com/office/officeart/2005/8/layout/vList2"/>
    <dgm:cxn modelId="{6FFA992B-2BB2-48BE-B7F8-B9F86B4933B6}" type="presParOf" srcId="{E56F357C-11DA-426D-92AC-CF8803A97103}" destId="{27DBE69C-EFBE-4369-A9D9-77EE72F25E2E}" srcOrd="8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26A645-96A7-40FD-BC9C-F81FD2B4F551}">
      <dsp:nvSpPr>
        <dsp:cNvPr id="0" name=""/>
        <dsp:cNvSpPr/>
      </dsp:nvSpPr>
      <dsp:spPr>
        <a:xfrm>
          <a:off x="0" y="11543"/>
          <a:ext cx="5486400" cy="61011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безупречное владение государственным языком Российской Федерации;</a:t>
          </a:r>
        </a:p>
      </dsp:txBody>
      <dsp:txXfrm>
        <a:off x="29784" y="41327"/>
        <a:ext cx="5426832" cy="550550"/>
      </dsp:txXfrm>
    </dsp:sp>
    <dsp:sp modelId="{1BD21136-E816-47F1-B3E8-087F3176DCAC}">
      <dsp:nvSpPr>
        <dsp:cNvPr id="0" name=""/>
        <dsp:cNvSpPr/>
      </dsp:nvSpPr>
      <dsp:spPr>
        <a:xfrm>
          <a:off x="0" y="653342"/>
          <a:ext cx="5486400" cy="610118"/>
        </a:xfrm>
        <a:prstGeom prst="roundRect">
          <a:avLst/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богатый словарный запас;</a:t>
          </a:r>
        </a:p>
      </dsp:txBody>
      <dsp:txXfrm>
        <a:off x="29784" y="683126"/>
        <a:ext cx="5426832" cy="550550"/>
      </dsp:txXfrm>
    </dsp:sp>
    <dsp:sp modelId="{7EA63464-B4D6-4F4F-A357-5B8E2BD7AAFC}">
      <dsp:nvSpPr>
        <dsp:cNvPr id="0" name=""/>
        <dsp:cNvSpPr/>
      </dsp:nvSpPr>
      <dsp:spPr>
        <a:xfrm>
          <a:off x="0" y="1295140"/>
          <a:ext cx="5486400" cy="610118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соблюдение речевого этикета (речевые формулы приветствия, просьбы, вопроса, благодарности, поздравления, выбор полного или сокращенного имени, формы обращения);</a:t>
          </a:r>
        </a:p>
      </dsp:txBody>
      <dsp:txXfrm>
        <a:off x="29784" y="1324924"/>
        <a:ext cx="5426832" cy="550550"/>
      </dsp:txXfrm>
    </dsp:sp>
    <dsp:sp modelId="{F3EA7BE2-8B2D-48C2-8A0C-AB2B92AD5AC5}">
      <dsp:nvSpPr>
        <dsp:cNvPr id="0" name=""/>
        <dsp:cNvSpPr/>
      </dsp:nvSpPr>
      <dsp:spPr>
        <a:xfrm>
          <a:off x="0" y="1936939"/>
          <a:ext cx="5486400" cy="610118"/>
        </a:xfrm>
        <a:prstGeom prst="roundRect">
          <a:avLst/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употребление вульгарной, жаргонной лексики в официальном общении, безусловно, недопустимо;</a:t>
          </a:r>
        </a:p>
      </dsp:txBody>
      <dsp:txXfrm>
        <a:off x="29784" y="1966723"/>
        <a:ext cx="5426832" cy="550550"/>
      </dsp:txXfrm>
    </dsp:sp>
    <dsp:sp modelId="{27DBE69C-EFBE-4369-A9D9-77EE72F25E2E}">
      <dsp:nvSpPr>
        <dsp:cNvPr id="0" name=""/>
        <dsp:cNvSpPr/>
      </dsp:nvSpPr>
      <dsp:spPr>
        <a:xfrm>
          <a:off x="0" y="2578737"/>
          <a:ext cx="5486400" cy="610118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владение навыками публичной речи, знание основ ораторского и полемического мастерства.</a:t>
          </a:r>
        </a:p>
      </dsp:txBody>
      <dsp:txXfrm>
        <a:off x="29784" y="2608521"/>
        <a:ext cx="5426832" cy="5505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0169-E706-44F8-B181-4E2D308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2021-02-22T11:15:00Z</dcterms:created>
  <dcterms:modified xsi:type="dcterms:W3CDTF">2021-02-25T11:08:00Z</dcterms:modified>
</cp:coreProperties>
</file>